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D3F4" w14:textId="77777777" w:rsidR="00EF0973" w:rsidRPr="00B330A1" w:rsidRDefault="008747C2" w:rsidP="00096063">
      <w:pPr>
        <w:jc w:val="center"/>
        <w:rPr>
          <w:rFonts w:ascii="Arial" w:hAnsi="Arial" w:cs="Arial"/>
          <w:b/>
        </w:rPr>
      </w:pPr>
      <w:r>
        <w:rPr>
          <w:rFonts w:ascii="Arial" w:hAnsi="Arial" w:cs="Arial"/>
          <w:b/>
        </w:rPr>
        <w:t>Castlehill Primary School</w:t>
      </w:r>
    </w:p>
    <w:p w14:paraId="652913BA" w14:textId="77777777" w:rsidR="00096063" w:rsidRPr="00B330A1" w:rsidRDefault="00096063" w:rsidP="00096063">
      <w:pPr>
        <w:jc w:val="center"/>
        <w:rPr>
          <w:rFonts w:ascii="Arial" w:hAnsi="Arial" w:cs="Arial"/>
          <w:b/>
        </w:rPr>
      </w:pPr>
    </w:p>
    <w:p w14:paraId="73E6A979" w14:textId="77777777" w:rsidR="00096063" w:rsidRPr="00B330A1" w:rsidRDefault="00096063" w:rsidP="00096063">
      <w:pPr>
        <w:jc w:val="center"/>
        <w:rPr>
          <w:rFonts w:ascii="Arial" w:hAnsi="Arial" w:cs="Arial"/>
          <w:b/>
        </w:rPr>
      </w:pPr>
      <w:r w:rsidRPr="00B330A1">
        <w:rPr>
          <w:rFonts w:ascii="Arial" w:hAnsi="Arial" w:cs="Arial"/>
          <w:b/>
        </w:rPr>
        <w:t>Child Protection and Safeguarding Policy</w:t>
      </w:r>
      <w:r w:rsidR="001A631C">
        <w:rPr>
          <w:rFonts w:ascii="Arial" w:hAnsi="Arial" w:cs="Arial"/>
          <w:b/>
        </w:rPr>
        <w:t xml:space="preserve"> Statement</w:t>
      </w:r>
    </w:p>
    <w:p w14:paraId="73007E2A" w14:textId="77777777" w:rsidR="0072435E" w:rsidRPr="00B330A1" w:rsidRDefault="0072435E" w:rsidP="00096063">
      <w:pPr>
        <w:jc w:val="center"/>
        <w:rPr>
          <w:rFonts w:ascii="Arial" w:hAnsi="Arial" w:cs="Arial"/>
          <w:b/>
        </w:rPr>
      </w:pPr>
    </w:p>
    <w:p w14:paraId="74F51128" w14:textId="77777777" w:rsidR="00096063" w:rsidRPr="00B330A1" w:rsidRDefault="00FD70C7" w:rsidP="00096063">
      <w:pPr>
        <w:jc w:val="center"/>
        <w:rPr>
          <w:rFonts w:ascii="Arial" w:hAnsi="Arial" w:cs="Arial"/>
          <w:b/>
        </w:rPr>
      </w:pPr>
      <w:r>
        <w:rPr>
          <w:rFonts w:ascii="Arial" w:hAnsi="Arial" w:cs="Arial"/>
          <w:b/>
        </w:rPr>
        <w:t>Reviewed August 2024</w:t>
      </w:r>
    </w:p>
    <w:p w14:paraId="78A02E21" w14:textId="77777777" w:rsidR="00096063" w:rsidRDefault="00096063" w:rsidP="00096063">
      <w:pPr>
        <w:rPr>
          <w:rFonts w:ascii="Arial" w:hAnsi="Arial" w:cs="Arial"/>
          <w:b/>
        </w:rPr>
      </w:pPr>
      <w:r w:rsidRPr="00096063">
        <w:rPr>
          <w:rFonts w:ascii="Arial" w:hAnsi="Arial" w:cs="Arial"/>
          <w:b/>
        </w:rPr>
        <w:t>Overview</w:t>
      </w:r>
    </w:p>
    <w:p w14:paraId="341698E8" w14:textId="77777777" w:rsidR="0072435E" w:rsidRDefault="0072435E" w:rsidP="00096063">
      <w:pPr>
        <w:rPr>
          <w:rFonts w:ascii="Arial" w:hAnsi="Arial" w:cs="Arial"/>
        </w:rPr>
      </w:pPr>
    </w:p>
    <w:p w14:paraId="61F4CBEE" w14:textId="77777777" w:rsidR="00096063" w:rsidRDefault="00F33AA2" w:rsidP="00096063">
      <w:pPr>
        <w:rPr>
          <w:rFonts w:ascii="Arial" w:hAnsi="Arial" w:cs="Arial"/>
        </w:rPr>
      </w:pPr>
      <w:r>
        <w:rPr>
          <w:rFonts w:ascii="Arial" w:hAnsi="Arial" w:cs="Arial"/>
        </w:rPr>
        <w:t>W</w:t>
      </w:r>
      <w:r w:rsidR="00096063">
        <w:rPr>
          <w:rFonts w:ascii="Arial" w:hAnsi="Arial" w:cs="Arial"/>
        </w:rPr>
        <w:t xml:space="preserve">e follow the guidance </w:t>
      </w:r>
      <w:r>
        <w:rPr>
          <w:rFonts w:ascii="Arial" w:hAnsi="Arial" w:cs="Arial"/>
        </w:rPr>
        <w:t>and procedures in the document</w:t>
      </w:r>
      <w:r w:rsidR="00FD70C7">
        <w:rPr>
          <w:rFonts w:ascii="Arial" w:hAnsi="Arial" w:cs="Arial"/>
        </w:rPr>
        <w:t>s</w:t>
      </w:r>
      <w:r>
        <w:rPr>
          <w:rFonts w:ascii="Arial" w:hAnsi="Arial" w:cs="Arial"/>
        </w:rPr>
        <w:t xml:space="preserve"> ‘Child Protection in Education Settings in Argyll and Bute</w:t>
      </w:r>
      <w:r w:rsidR="001357BF">
        <w:rPr>
          <w:rFonts w:ascii="Arial" w:hAnsi="Arial" w:cs="Arial"/>
        </w:rPr>
        <w:t>’</w:t>
      </w:r>
      <w:r w:rsidR="00FD70C7">
        <w:rPr>
          <w:rFonts w:ascii="Arial" w:hAnsi="Arial" w:cs="Arial"/>
        </w:rPr>
        <w:t>, updated July 2024, the Education Management Circular 3.23 Child Protection and Safeguarding,</w:t>
      </w:r>
      <w:r>
        <w:rPr>
          <w:rFonts w:ascii="Arial" w:hAnsi="Arial" w:cs="Arial"/>
        </w:rPr>
        <w:t xml:space="preserve"> </w:t>
      </w:r>
      <w:r w:rsidR="00FD70C7">
        <w:rPr>
          <w:rFonts w:ascii="Arial" w:hAnsi="Arial" w:cs="Arial"/>
        </w:rPr>
        <w:t xml:space="preserve">updated July 2024, </w:t>
      </w:r>
      <w:r>
        <w:rPr>
          <w:rFonts w:ascii="Arial" w:hAnsi="Arial" w:cs="Arial"/>
        </w:rPr>
        <w:t>and the National Guidance for Ch</w:t>
      </w:r>
      <w:r w:rsidR="005E5BAD">
        <w:rPr>
          <w:rFonts w:ascii="Arial" w:hAnsi="Arial" w:cs="Arial"/>
        </w:rPr>
        <w:t>ild Protection in Scotland 2021</w:t>
      </w:r>
      <w:r w:rsidR="00FD70C7">
        <w:rPr>
          <w:rFonts w:ascii="Arial" w:hAnsi="Arial" w:cs="Arial"/>
        </w:rPr>
        <w:t>, updated 2023.</w:t>
      </w:r>
    </w:p>
    <w:p w14:paraId="07404687" w14:textId="77777777" w:rsidR="00AC12C3" w:rsidRDefault="00AC12C3" w:rsidP="00096063">
      <w:pPr>
        <w:rPr>
          <w:rFonts w:ascii="Arial" w:hAnsi="Arial" w:cs="Arial"/>
        </w:rPr>
      </w:pPr>
    </w:p>
    <w:p w14:paraId="47DE4D15" w14:textId="77777777" w:rsidR="00AC12C3" w:rsidRDefault="00AC12C3" w:rsidP="00096063">
      <w:pPr>
        <w:rPr>
          <w:rFonts w:ascii="Arial" w:hAnsi="Arial" w:cs="Arial"/>
        </w:rPr>
      </w:pPr>
      <w:r>
        <w:rPr>
          <w:rFonts w:ascii="Arial" w:hAnsi="Arial" w:cs="Arial"/>
        </w:rPr>
        <w:t>The following statements set out key aspect</w:t>
      </w:r>
      <w:r w:rsidR="00F33AA2">
        <w:rPr>
          <w:rFonts w:ascii="Arial" w:hAnsi="Arial" w:cs="Arial"/>
        </w:rPr>
        <w:t>s</w:t>
      </w:r>
      <w:r>
        <w:rPr>
          <w:rFonts w:ascii="Arial" w:hAnsi="Arial" w:cs="Arial"/>
        </w:rPr>
        <w:t xml:space="preserve"> of school procedures.</w:t>
      </w:r>
    </w:p>
    <w:p w14:paraId="364006A1" w14:textId="77777777" w:rsidR="00096063" w:rsidRDefault="00096063" w:rsidP="00096063">
      <w:pPr>
        <w:rPr>
          <w:rFonts w:ascii="Arial" w:hAnsi="Arial" w:cs="Arial"/>
        </w:rPr>
      </w:pPr>
    </w:p>
    <w:p w14:paraId="514B2CD3" w14:textId="77777777" w:rsidR="00096063" w:rsidRPr="00096063" w:rsidRDefault="00096063" w:rsidP="00096063">
      <w:pPr>
        <w:rPr>
          <w:rFonts w:ascii="Arial" w:hAnsi="Arial" w:cs="Arial"/>
          <w:b/>
        </w:rPr>
      </w:pPr>
      <w:r>
        <w:rPr>
          <w:rFonts w:ascii="Arial" w:hAnsi="Arial" w:cs="Arial"/>
          <w:b/>
        </w:rPr>
        <w:t>Responsibility</w:t>
      </w:r>
    </w:p>
    <w:p w14:paraId="4C03686D" w14:textId="77777777" w:rsidR="00096063" w:rsidRDefault="00096063" w:rsidP="00096063">
      <w:pPr>
        <w:rPr>
          <w:rFonts w:ascii="Arial" w:hAnsi="Arial" w:cs="Arial"/>
        </w:rPr>
      </w:pPr>
    </w:p>
    <w:p w14:paraId="39CA0C44" w14:textId="77777777" w:rsidR="00096063" w:rsidRPr="00096063" w:rsidRDefault="00E50AE0" w:rsidP="00096063">
      <w:pPr>
        <w:rPr>
          <w:rFonts w:ascii="Arial" w:hAnsi="Arial" w:cs="Arial"/>
        </w:rPr>
      </w:pPr>
      <w:r>
        <w:rPr>
          <w:rFonts w:ascii="Arial" w:hAnsi="Arial" w:cs="Arial"/>
        </w:rPr>
        <w:t>It is</w:t>
      </w:r>
      <w:r w:rsidR="00096063">
        <w:rPr>
          <w:rFonts w:ascii="Arial" w:hAnsi="Arial" w:cs="Arial"/>
        </w:rPr>
        <w:t xml:space="preserve"> the </w:t>
      </w:r>
      <w:r w:rsidR="00096063" w:rsidRPr="00096063">
        <w:rPr>
          <w:rFonts w:ascii="Arial" w:hAnsi="Arial" w:cs="Arial"/>
        </w:rPr>
        <w:t>common responsibility of every member of staff from Education Service and other agencies</w:t>
      </w:r>
      <w:r w:rsidR="00096063">
        <w:rPr>
          <w:rFonts w:ascii="Arial" w:hAnsi="Arial" w:cs="Arial"/>
        </w:rPr>
        <w:t xml:space="preserve"> </w:t>
      </w:r>
      <w:r w:rsidR="00096063" w:rsidRPr="00096063">
        <w:rPr>
          <w:rFonts w:ascii="Arial" w:hAnsi="Arial" w:cs="Arial"/>
        </w:rPr>
        <w:t>to:</w:t>
      </w:r>
    </w:p>
    <w:p w14:paraId="17457169" w14:textId="77777777" w:rsidR="00096063" w:rsidRPr="00096063" w:rsidRDefault="00096063" w:rsidP="00096063">
      <w:pPr>
        <w:pStyle w:val="ListParagraph"/>
        <w:numPr>
          <w:ilvl w:val="0"/>
          <w:numId w:val="20"/>
        </w:numPr>
        <w:rPr>
          <w:rFonts w:ascii="Arial" w:hAnsi="Arial" w:cs="Arial"/>
        </w:rPr>
      </w:pPr>
      <w:r w:rsidRPr="00096063">
        <w:rPr>
          <w:rFonts w:ascii="Arial" w:hAnsi="Arial" w:cs="Arial"/>
        </w:rPr>
        <w:t>protect children from abuse and exploitation;</w:t>
      </w:r>
    </w:p>
    <w:p w14:paraId="5E1C816A" w14:textId="77777777" w:rsidR="00096063" w:rsidRPr="00096063" w:rsidRDefault="00D6653D" w:rsidP="00096063">
      <w:pPr>
        <w:pStyle w:val="ListParagraph"/>
        <w:numPr>
          <w:ilvl w:val="0"/>
          <w:numId w:val="20"/>
        </w:numPr>
        <w:rPr>
          <w:rFonts w:ascii="Arial" w:hAnsi="Arial" w:cs="Arial"/>
        </w:rPr>
      </w:pPr>
      <w:r>
        <w:rPr>
          <w:rFonts w:ascii="Arial" w:hAnsi="Arial" w:cs="Arial"/>
        </w:rPr>
        <w:t>r</w:t>
      </w:r>
      <w:r w:rsidR="00096063" w:rsidRPr="00096063">
        <w:rPr>
          <w:rFonts w:ascii="Arial" w:hAnsi="Arial" w:cs="Arial"/>
        </w:rPr>
        <w:t>espond appropriately wh</w:t>
      </w:r>
      <w:r w:rsidR="0072435E">
        <w:rPr>
          <w:rFonts w:ascii="Arial" w:hAnsi="Arial" w:cs="Arial"/>
        </w:rPr>
        <w:t>en abuse is identified;</w:t>
      </w:r>
    </w:p>
    <w:p w14:paraId="069DA929" w14:textId="77777777" w:rsidR="00096063" w:rsidRPr="00096063" w:rsidRDefault="00096063" w:rsidP="00096063">
      <w:pPr>
        <w:pStyle w:val="ListParagraph"/>
        <w:numPr>
          <w:ilvl w:val="0"/>
          <w:numId w:val="20"/>
        </w:numPr>
        <w:rPr>
          <w:rFonts w:ascii="Arial" w:hAnsi="Arial" w:cs="Arial"/>
        </w:rPr>
      </w:pPr>
      <w:r w:rsidRPr="00096063">
        <w:rPr>
          <w:rFonts w:ascii="Arial" w:hAnsi="Arial" w:cs="Arial"/>
        </w:rPr>
        <w:t>ensure whenever possible that all children are able to exercise their right to be raised in a</w:t>
      </w:r>
    </w:p>
    <w:p w14:paraId="696F41B7" w14:textId="77777777" w:rsidR="00096063" w:rsidRDefault="00CB0E08" w:rsidP="00096063">
      <w:pPr>
        <w:rPr>
          <w:rFonts w:ascii="Arial" w:hAnsi="Arial" w:cs="Arial"/>
        </w:rPr>
      </w:pPr>
      <w:r>
        <w:rPr>
          <w:rFonts w:ascii="Arial" w:hAnsi="Arial" w:cs="Arial"/>
        </w:rPr>
        <w:t xml:space="preserve">warm, </w:t>
      </w:r>
      <w:r w:rsidR="00096063" w:rsidRPr="00096063">
        <w:rPr>
          <w:rFonts w:ascii="Arial" w:hAnsi="Arial" w:cs="Arial"/>
        </w:rPr>
        <w:t>stimulating and safe environment with the support of staff, their families and</w:t>
      </w:r>
      <w:r w:rsidR="00096063">
        <w:rPr>
          <w:rFonts w:ascii="Arial" w:hAnsi="Arial" w:cs="Arial"/>
        </w:rPr>
        <w:t xml:space="preserve"> </w:t>
      </w:r>
      <w:r w:rsidR="00096063" w:rsidRPr="00096063">
        <w:rPr>
          <w:rFonts w:ascii="Arial" w:hAnsi="Arial" w:cs="Arial"/>
        </w:rPr>
        <w:t>carers.</w:t>
      </w:r>
    </w:p>
    <w:p w14:paraId="6C38EFAE" w14:textId="77777777" w:rsidR="00D6653D" w:rsidRDefault="00D6653D" w:rsidP="00096063">
      <w:pPr>
        <w:rPr>
          <w:rFonts w:ascii="Arial" w:hAnsi="Arial" w:cs="Arial"/>
        </w:rPr>
      </w:pPr>
    </w:p>
    <w:p w14:paraId="5F4FDD1F" w14:textId="77777777" w:rsidR="00D6653D" w:rsidRPr="00D6653D" w:rsidRDefault="00D6653D" w:rsidP="00096063">
      <w:pPr>
        <w:rPr>
          <w:rFonts w:ascii="Arial" w:hAnsi="Arial" w:cs="Arial"/>
          <w:b/>
        </w:rPr>
      </w:pPr>
      <w:r w:rsidRPr="00D6653D">
        <w:rPr>
          <w:rFonts w:ascii="Arial" w:hAnsi="Arial" w:cs="Arial"/>
          <w:b/>
        </w:rPr>
        <w:t>Child Protection Co-ordinator</w:t>
      </w:r>
    </w:p>
    <w:p w14:paraId="15E2D24B" w14:textId="77777777" w:rsidR="00E50AE0" w:rsidRDefault="00E50AE0" w:rsidP="00096063">
      <w:pPr>
        <w:rPr>
          <w:rFonts w:ascii="Arial" w:hAnsi="Arial" w:cs="Arial"/>
        </w:rPr>
      </w:pPr>
    </w:p>
    <w:p w14:paraId="39AA4D88" w14:textId="77777777" w:rsidR="00D6653D" w:rsidRDefault="00D6653D" w:rsidP="00096063">
      <w:pPr>
        <w:rPr>
          <w:rFonts w:ascii="Arial" w:hAnsi="Arial" w:cs="Arial"/>
        </w:rPr>
      </w:pPr>
      <w:r>
        <w:rPr>
          <w:rFonts w:ascii="Arial" w:hAnsi="Arial" w:cs="Arial"/>
        </w:rPr>
        <w:t>The Child Protection Co-ordinator is the Head Teacher.</w:t>
      </w:r>
    </w:p>
    <w:p w14:paraId="556D1C6B" w14:textId="77777777" w:rsidR="00D6653D" w:rsidRDefault="00D6653D" w:rsidP="00096063">
      <w:pPr>
        <w:rPr>
          <w:rFonts w:ascii="Arial" w:hAnsi="Arial" w:cs="Arial"/>
        </w:rPr>
      </w:pPr>
    </w:p>
    <w:p w14:paraId="55E80FAF" w14:textId="77777777" w:rsidR="00E50AE0" w:rsidRPr="00E50AE0" w:rsidRDefault="0072435E" w:rsidP="00096063">
      <w:pPr>
        <w:rPr>
          <w:rFonts w:ascii="Arial" w:hAnsi="Arial" w:cs="Arial"/>
          <w:b/>
        </w:rPr>
      </w:pPr>
      <w:r>
        <w:rPr>
          <w:rFonts w:ascii="Arial" w:hAnsi="Arial" w:cs="Arial"/>
          <w:b/>
        </w:rPr>
        <w:t>Reporting Concerns</w:t>
      </w:r>
    </w:p>
    <w:p w14:paraId="42AE8C1C" w14:textId="77777777" w:rsidR="00E50AE0" w:rsidRDefault="00E50AE0" w:rsidP="00096063">
      <w:pPr>
        <w:rPr>
          <w:rFonts w:ascii="Arial" w:hAnsi="Arial" w:cs="Arial"/>
        </w:rPr>
      </w:pPr>
    </w:p>
    <w:p w14:paraId="3D41D85A" w14:textId="77777777" w:rsidR="00CB0E08" w:rsidRDefault="00E50AE0" w:rsidP="00CB0E08">
      <w:pPr>
        <w:rPr>
          <w:rFonts w:ascii="Arial" w:hAnsi="Arial" w:cs="Arial"/>
        </w:rPr>
      </w:pPr>
      <w:r>
        <w:rPr>
          <w:rFonts w:ascii="Arial" w:hAnsi="Arial" w:cs="Arial"/>
        </w:rPr>
        <w:t>Append</w:t>
      </w:r>
      <w:r w:rsidR="00F33AA2">
        <w:rPr>
          <w:rFonts w:ascii="Arial" w:hAnsi="Arial" w:cs="Arial"/>
        </w:rPr>
        <w:t>ix 1 of ‘Child Protection in Education Settings in Argyll and Bute</w:t>
      </w:r>
      <w:r w:rsidR="001357BF">
        <w:rPr>
          <w:rFonts w:ascii="Arial" w:hAnsi="Arial" w:cs="Arial"/>
        </w:rPr>
        <w:t>’</w:t>
      </w:r>
      <w:r>
        <w:rPr>
          <w:rFonts w:ascii="Arial" w:hAnsi="Arial" w:cs="Arial"/>
        </w:rPr>
        <w:t xml:space="preserve"> sets out the procedures for staff and </w:t>
      </w:r>
      <w:r w:rsidR="00D6653D">
        <w:rPr>
          <w:rFonts w:ascii="Arial" w:hAnsi="Arial" w:cs="Arial"/>
        </w:rPr>
        <w:t>the school’s Child Protection Co-ordinator to follow should grounds for concern arise rega</w:t>
      </w:r>
      <w:r w:rsidR="00F644B7">
        <w:rPr>
          <w:rFonts w:ascii="Arial" w:hAnsi="Arial" w:cs="Arial"/>
        </w:rPr>
        <w:t>rding the protection of a child.</w:t>
      </w:r>
      <w:r w:rsidR="00AC12C3">
        <w:rPr>
          <w:rFonts w:ascii="Arial" w:hAnsi="Arial" w:cs="Arial"/>
        </w:rPr>
        <w:t xml:space="preserve"> Of particular importance is the guidance that </w:t>
      </w:r>
      <w:r w:rsidR="00AC12C3" w:rsidRPr="00F677B0">
        <w:rPr>
          <w:rFonts w:ascii="Arial" w:hAnsi="Arial" w:cs="Arial"/>
        </w:rPr>
        <w:t>w</w:t>
      </w:r>
      <w:r w:rsidR="00F644B7" w:rsidRPr="00F677B0">
        <w:rPr>
          <w:rFonts w:ascii="Arial" w:hAnsi="Arial" w:cs="Arial"/>
        </w:rPr>
        <w:t>here staff have direct evidence or sus</w:t>
      </w:r>
      <w:r w:rsidR="00AC12C3" w:rsidRPr="00F677B0">
        <w:rPr>
          <w:rFonts w:ascii="Arial" w:hAnsi="Arial" w:cs="Arial"/>
        </w:rPr>
        <w:t>picion of child abuse then they</w:t>
      </w:r>
      <w:r w:rsidR="00F644B7" w:rsidRPr="00F677B0">
        <w:rPr>
          <w:rFonts w:ascii="Arial" w:hAnsi="Arial" w:cs="Arial"/>
        </w:rPr>
        <w:t xml:space="preserve"> should report the concern</w:t>
      </w:r>
      <w:r w:rsidR="00F644B7" w:rsidRPr="00AC12C3">
        <w:rPr>
          <w:rFonts w:ascii="Arial" w:hAnsi="Arial" w:cs="Arial"/>
          <w:b/>
        </w:rPr>
        <w:t xml:space="preserve"> immediately </w:t>
      </w:r>
      <w:r w:rsidR="00F644B7" w:rsidRPr="00F677B0">
        <w:rPr>
          <w:rFonts w:ascii="Arial" w:hAnsi="Arial" w:cs="Arial"/>
        </w:rPr>
        <w:t>to the Child Protection Co-ordinator.</w:t>
      </w:r>
      <w:r w:rsidR="00CB0E08">
        <w:rPr>
          <w:rFonts w:ascii="Arial" w:hAnsi="Arial" w:cs="Arial"/>
        </w:rPr>
        <w:t xml:space="preserve"> The school’s Child Protection Significant Incident or Concern Record should be used to record the concern.</w:t>
      </w:r>
    </w:p>
    <w:p w14:paraId="2215C7CB" w14:textId="77777777" w:rsidR="00D6653D" w:rsidRPr="00F677B0" w:rsidRDefault="00D6653D" w:rsidP="00F644B7">
      <w:pPr>
        <w:rPr>
          <w:rFonts w:ascii="Arial" w:hAnsi="Arial" w:cs="Arial"/>
        </w:rPr>
      </w:pPr>
    </w:p>
    <w:p w14:paraId="389E7B15" w14:textId="77777777" w:rsidR="00AC12C3" w:rsidRDefault="00AC12C3" w:rsidP="00F644B7">
      <w:pPr>
        <w:rPr>
          <w:rFonts w:ascii="Arial" w:hAnsi="Arial" w:cs="Arial"/>
          <w:b/>
        </w:rPr>
      </w:pPr>
    </w:p>
    <w:p w14:paraId="32E4A148" w14:textId="77777777" w:rsidR="00B00C02" w:rsidRDefault="00B00C02" w:rsidP="00B00C02">
      <w:pPr>
        <w:rPr>
          <w:rFonts w:ascii="Arial" w:hAnsi="Arial" w:cs="Arial"/>
        </w:rPr>
      </w:pPr>
      <w:r w:rsidRPr="00B00C02">
        <w:rPr>
          <w:rFonts w:ascii="Arial" w:hAnsi="Arial" w:cs="Arial"/>
        </w:rPr>
        <w:t xml:space="preserve">In the event that the Head Teacher is not on the school site, you should communicate immediately with the Senior Leadership Team Member on site and arrangements will be made to contact and liaise with the Head Teacher. </w:t>
      </w:r>
    </w:p>
    <w:p w14:paraId="080C1A08" w14:textId="77777777" w:rsidR="00B00C02" w:rsidRPr="00B00C02" w:rsidRDefault="00B00C02" w:rsidP="00B00C02">
      <w:pPr>
        <w:rPr>
          <w:rFonts w:ascii="Arial" w:hAnsi="Arial" w:cs="Arial"/>
        </w:rPr>
      </w:pPr>
    </w:p>
    <w:p w14:paraId="534F5456" w14:textId="77777777" w:rsidR="00B00C02" w:rsidRPr="00B00C02" w:rsidRDefault="00B00C02" w:rsidP="00B00C02">
      <w:pPr>
        <w:rPr>
          <w:rFonts w:ascii="Arial" w:hAnsi="Arial" w:cs="Arial"/>
        </w:rPr>
      </w:pPr>
      <w:r w:rsidRPr="00B00C02">
        <w:rPr>
          <w:rFonts w:ascii="Arial" w:hAnsi="Arial" w:cs="Arial"/>
        </w:rPr>
        <w:t>The Head Teacher and Senior Leadership Team Members follow the guidance set out in Appendix 1 of ‘Child Protection in Education Settings in Argyll and Bute’ in responding to concerns raised.</w:t>
      </w:r>
    </w:p>
    <w:p w14:paraId="25634042" w14:textId="77777777" w:rsidR="00F644B7" w:rsidRDefault="00F644B7" w:rsidP="00F644B7">
      <w:pPr>
        <w:rPr>
          <w:rFonts w:ascii="Arial" w:hAnsi="Arial" w:cs="Arial"/>
        </w:rPr>
      </w:pPr>
    </w:p>
    <w:p w14:paraId="6BA4F5B9" w14:textId="77777777" w:rsidR="002B7518" w:rsidRPr="002B7518" w:rsidRDefault="002B7518" w:rsidP="00F644B7">
      <w:pPr>
        <w:rPr>
          <w:rFonts w:ascii="Arial" w:hAnsi="Arial" w:cs="Arial"/>
          <w:b/>
        </w:rPr>
      </w:pPr>
      <w:r w:rsidRPr="002B7518">
        <w:rPr>
          <w:rFonts w:ascii="Arial" w:hAnsi="Arial" w:cs="Arial"/>
          <w:b/>
        </w:rPr>
        <w:t>Child Protection Information for Professionals</w:t>
      </w:r>
    </w:p>
    <w:p w14:paraId="32739A91" w14:textId="77777777" w:rsidR="002B7518" w:rsidRDefault="002B7518" w:rsidP="00F644B7">
      <w:pPr>
        <w:rPr>
          <w:rFonts w:ascii="Arial" w:hAnsi="Arial" w:cs="Arial"/>
        </w:rPr>
      </w:pPr>
    </w:p>
    <w:p w14:paraId="17FD76EF" w14:textId="77777777" w:rsidR="002B7518" w:rsidRPr="002B7518" w:rsidRDefault="002B7518" w:rsidP="00F644B7">
      <w:pPr>
        <w:rPr>
          <w:rFonts w:ascii="Arial" w:hAnsi="Arial" w:cs="Arial"/>
        </w:rPr>
      </w:pPr>
      <w:r>
        <w:rPr>
          <w:rFonts w:ascii="Arial" w:hAnsi="Arial" w:cs="Arial"/>
        </w:rPr>
        <w:t>Further information for all Argyll and Bute staff is available on the council website</w:t>
      </w:r>
      <w:r w:rsidR="00D43E5D">
        <w:rPr>
          <w:rFonts w:ascii="Arial" w:hAnsi="Arial" w:cs="Arial"/>
        </w:rPr>
        <w:t xml:space="preserve">: </w:t>
      </w:r>
      <w:hyperlink r:id="rId7" w:history="1">
        <w:r w:rsidR="00D43E5D" w:rsidRPr="00D43E5D">
          <w:rPr>
            <w:rStyle w:val="Hyperlink"/>
            <w:rFonts w:ascii="Arial" w:hAnsi="Arial" w:cs="Arial"/>
          </w:rPr>
          <w:t>https://www.argyll-bute.gov.uk/publications-practice-and-guidance</w:t>
        </w:r>
      </w:hyperlink>
      <w:r w:rsidR="00D43E5D" w:rsidRPr="00D43E5D">
        <w:rPr>
          <w:rFonts w:ascii="Arial" w:hAnsi="Arial" w:cs="Arial"/>
        </w:rPr>
        <w:t xml:space="preserve"> </w:t>
      </w:r>
    </w:p>
    <w:p w14:paraId="71C86286" w14:textId="77777777" w:rsidR="00D6653D" w:rsidRDefault="00D6653D" w:rsidP="00096063">
      <w:pPr>
        <w:rPr>
          <w:rFonts w:ascii="Arial" w:hAnsi="Arial" w:cs="Arial"/>
        </w:rPr>
      </w:pPr>
    </w:p>
    <w:p w14:paraId="2F789542" w14:textId="77777777" w:rsidR="00D6653D" w:rsidRPr="00096063" w:rsidRDefault="00D6653D" w:rsidP="00096063">
      <w:pPr>
        <w:rPr>
          <w:rFonts w:ascii="Arial" w:hAnsi="Arial" w:cs="Arial"/>
        </w:rPr>
      </w:pPr>
    </w:p>
    <w:sectPr w:rsidR="00D6653D" w:rsidRPr="00096063" w:rsidSect="00743CEF">
      <w:headerReference w:type="even" r:id="rId8"/>
      <w:headerReference w:type="default" r:id="rId9"/>
      <w:headerReference w:type="first" r:id="rId10"/>
      <w:pgSz w:w="12240" w:h="15840"/>
      <w:pgMar w:top="720" w:right="567" w:bottom="720"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1866" w14:textId="77777777" w:rsidR="00657843" w:rsidRDefault="00657843">
      <w:r>
        <w:separator/>
      </w:r>
    </w:p>
  </w:endnote>
  <w:endnote w:type="continuationSeparator" w:id="0">
    <w:p w14:paraId="72AE624F" w14:textId="77777777" w:rsidR="00657843" w:rsidRDefault="0065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449C" w14:textId="77777777" w:rsidR="00657843" w:rsidRDefault="00657843">
      <w:r>
        <w:separator/>
      </w:r>
    </w:p>
  </w:footnote>
  <w:footnote w:type="continuationSeparator" w:id="0">
    <w:p w14:paraId="4550A8E4" w14:textId="77777777" w:rsidR="00657843" w:rsidRDefault="0065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1774" w14:textId="6DE23FCD" w:rsidR="00BA15EF" w:rsidRDefault="00BA15EF">
    <w:pPr>
      <w:pStyle w:val="Header"/>
    </w:pPr>
    <w:r>
      <w:rPr>
        <w:noProof/>
      </w:rPr>
      <mc:AlternateContent>
        <mc:Choice Requires="wps">
          <w:drawing>
            <wp:anchor distT="0" distB="0" distL="0" distR="0" simplePos="0" relativeHeight="251659264" behindDoc="0" locked="0" layoutInCell="1" allowOverlap="1" wp14:anchorId="1BB6819A" wp14:editId="78F7144C">
              <wp:simplePos x="635" y="635"/>
              <wp:positionH relativeFrom="page">
                <wp:align>left</wp:align>
              </wp:positionH>
              <wp:positionV relativeFrom="page">
                <wp:align>top</wp:align>
              </wp:positionV>
              <wp:extent cx="1725295" cy="361315"/>
              <wp:effectExtent l="0" t="0" r="8255" b="635"/>
              <wp:wrapNone/>
              <wp:docPr id="126688859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687DD14E" w14:textId="3DD38DBB" w:rsidR="00BA15EF" w:rsidRPr="00BA15EF" w:rsidRDefault="00BA15EF" w:rsidP="00BA15EF">
                          <w:pPr>
                            <w:rPr>
                              <w:rFonts w:ascii="Aptos" w:eastAsia="Aptos" w:hAnsi="Aptos" w:cs="Aptos"/>
                              <w:noProof/>
                              <w:color w:val="0000FF"/>
                              <w:sz w:val="22"/>
                              <w:szCs w:val="22"/>
                            </w:rPr>
                          </w:pPr>
                          <w:r w:rsidRPr="00BA15EF">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B6819A"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" filled="f" stroked="f">
              <v:fill o:detectmouseclick="t"/>
              <v:textbox style="mso-fit-shape-to-text:t" inset="20pt,15pt,0,0">
                <w:txbxContent>
                  <w:p w14:paraId="687DD14E" w14:textId="3DD38DBB" w:rsidR="00BA15EF" w:rsidRPr="00BA15EF" w:rsidRDefault="00BA15EF" w:rsidP="00BA15EF">
                    <w:pPr>
                      <w:rPr>
                        <w:rFonts w:ascii="Aptos" w:eastAsia="Aptos" w:hAnsi="Aptos" w:cs="Aptos"/>
                        <w:noProof/>
                        <w:color w:val="0000FF"/>
                        <w:sz w:val="22"/>
                        <w:szCs w:val="22"/>
                      </w:rPr>
                    </w:pPr>
                    <w:r w:rsidRPr="00BA15EF">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324A" w14:textId="5E2F8E54" w:rsidR="00BA15EF" w:rsidRDefault="00BA15EF">
    <w:pPr>
      <w:pStyle w:val="Header"/>
    </w:pPr>
    <w:r>
      <w:rPr>
        <w:noProof/>
      </w:rPr>
      <mc:AlternateContent>
        <mc:Choice Requires="wps">
          <w:drawing>
            <wp:anchor distT="0" distB="0" distL="0" distR="0" simplePos="0" relativeHeight="251660288" behindDoc="0" locked="0" layoutInCell="1" allowOverlap="1" wp14:anchorId="61742333" wp14:editId="3E83229A">
              <wp:simplePos x="723900" y="457200"/>
              <wp:positionH relativeFrom="page">
                <wp:align>left</wp:align>
              </wp:positionH>
              <wp:positionV relativeFrom="page">
                <wp:align>top</wp:align>
              </wp:positionV>
              <wp:extent cx="1725295" cy="361315"/>
              <wp:effectExtent l="0" t="0" r="8255" b="635"/>
              <wp:wrapNone/>
              <wp:docPr id="237835822"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592E1171" w14:textId="5760010E" w:rsidR="00BA15EF" w:rsidRPr="00BA15EF" w:rsidRDefault="00BA15EF" w:rsidP="00BA15EF">
                          <w:pPr>
                            <w:rPr>
                              <w:rFonts w:ascii="Aptos" w:eastAsia="Aptos" w:hAnsi="Aptos" w:cs="Aptos"/>
                              <w:noProof/>
                              <w:color w:val="0000FF"/>
                              <w:sz w:val="22"/>
                              <w:szCs w:val="22"/>
                            </w:rPr>
                          </w:pPr>
                          <w:r w:rsidRPr="00BA15EF">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742333"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" filled="f" stroked="f">
              <v:fill o:detectmouseclick="t"/>
              <v:textbox style="mso-fit-shape-to-text:t" inset="20pt,15pt,0,0">
                <w:txbxContent>
                  <w:p w14:paraId="592E1171" w14:textId="5760010E" w:rsidR="00BA15EF" w:rsidRPr="00BA15EF" w:rsidRDefault="00BA15EF" w:rsidP="00BA15EF">
                    <w:pPr>
                      <w:rPr>
                        <w:rFonts w:ascii="Aptos" w:eastAsia="Aptos" w:hAnsi="Aptos" w:cs="Aptos"/>
                        <w:noProof/>
                        <w:color w:val="0000FF"/>
                        <w:sz w:val="22"/>
                        <w:szCs w:val="22"/>
                      </w:rPr>
                    </w:pPr>
                    <w:r w:rsidRPr="00BA15EF">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E2BF" w14:textId="05CD3946" w:rsidR="00BA15EF" w:rsidRDefault="00BA15EF">
    <w:pPr>
      <w:pStyle w:val="Header"/>
    </w:pPr>
    <w:r>
      <w:rPr>
        <w:noProof/>
      </w:rPr>
      <mc:AlternateContent>
        <mc:Choice Requires="wps">
          <w:drawing>
            <wp:anchor distT="0" distB="0" distL="0" distR="0" simplePos="0" relativeHeight="251658240" behindDoc="0" locked="0" layoutInCell="1" allowOverlap="1" wp14:anchorId="2D1AD50C" wp14:editId="4A8B545A">
              <wp:simplePos x="635" y="635"/>
              <wp:positionH relativeFrom="page">
                <wp:align>left</wp:align>
              </wp:positionH>
              <wp:positionV relativeFrom="page">
                <wp:align>top</wp:align>
              </wp:positionV>
              <wp:extent cx="1725295" cy="361315"/>
              <wp:effectExtent l="0" t="0" r="8255" b="635"/>
              <wp:wrapNone/>
              <wp:docPr id="1690632207"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33767B83" w14:textId="636D0F14" w:rsidR="00BA15EF" w:rsidRPr="00BA15EF" w:rsidRDefault="00BA15EF" w:rsidP="00BA15EF">
                          <w:pPr>
                            <w:rPr>
                              <w:rFonts w:ascii="Aptos" w:eastAsia="Aptos" w:hAnsi="Aptos" w:cs="Aptos"/>
                              <w:noProof/>
                              <w:color w:val="0000FF"/>
                              <w:sz w:val="22"/>
                              <w:szCs w:val="22"/>
                            </w:rPr>
                          </w:pPr>
                          <w:r w:rsidRPr="00BA15EF">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1AD50C"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" filled="f" stroked="f">
              <v:fill o:detectmouseclick="t"/>
              <v:textbox style="mso-fit-shape-to-text:t" inset="20pt,15pt,0,0">
                <w:txbxContent>
                  <w:p w14:paraId="33767B83" w14:textId="636D0F14" w:rsidR="00BA15EF" w:rsidRPr="00BA15EF" w:rsidRDefault="00BA15EF" w:rsidP="00BA15EF">
                    <w:pPr>
                      <w:rPr>
                        <w:rFonts w:ascii="Aptos" w:eastAsia="Aptos" w:hAnsi="Aptos" w:cs="Aptos"/>
                        <w:noProof/>
                        <w:color w:val="0000FF"/>
                        <w:sz w:val="22"/>
                        <w:szCs w:val="22"/>
                      </w:rPr>
                    </w:pPr>
                    <w:r w:rsidRPr="00BA15EF">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B65"/>
    <w:multiLevelType w:val="hybridMultilevel"/>
    <w:tmpl w:val="6E98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1581"/>
    <w:multiLevelType w:val="hybridMultilevel"/>
    <w:tmpl w:val="60DA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511F6"/>
    <w:multiLevelType w:val="hybridMultilevel"/>
    <w:tmpl w:val="65247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56369"/>
    <w:multiLevelType w:val="hybridMultilevel"/>
    <w:tmpl w:val="04104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F51F0"/>
    <w:multiLevelType w:val="hybridMultilevel"/>
    <w:tmpl w:val="90720BC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8258E4"/>
    <w:multiLevelType w:val="hybridMultilevel"/>
    <w:tmpl w:val="F374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97F75"/>
    <w:multiLevelType w:val="hybridMultilevel"/>
    <w:tmpl w:val="BC2C7440"/>
    <w:lvl w:ilvl="0" w:tplc="0809000F">
      <w:start w:val="1"/>
      <w:numFmt w:val="decimal"/>
      <w:lvlText w:val="%1."/>
      <w:lvlJc w:val="left"/>
      <w:pPr>
        <w:ind w:left="360" w:hanging="360"/>
      </w:pPr>
    </w:lvl>
    <w:lvl w:ilvl="1" w:tplc="0809000F">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FF5BCB"/>
    <w:multiLevelType w:val="hybridMultilevel"/>
    <w:tmpl w:val="7316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406FC"/>
    <w:multiLevelType w:val="hybridMultilevel"/>
    <w:tmpl w:val="641E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B1695"/>
    <w:multiLevelType w:val="hybridMultilevel"/>
    <w:tmpl w:val="194CE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C0CFA"/>
    <w:multiLevelType w:val="hybridMultilevel"/>
    <w:tmpl w:val="08F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50971"/>
    <w:multiLevelType w:val="hybridMultilevel"/>
    <w:tmpl w:val="A8BA7D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8D0A7C"/>
    <w:multiLevelType w:val="hybridMultilevel"/>
    <w:tmpl w:val="D562A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A561B"/>
    <w:multiLevelType w:val="hybridMultilevel"/>
    <w:tmpl w:val="F2DED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02D08"/>
    <w:multiLevelType w:val="hybridMultilevel"/>
    <w:tmpl w:val="73C83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C52CF5"/>
    <w:multiLevelType w:val="hybridMultilevel"/>
    <w:tmpl w:val="DB1672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9317FD"/>
    <w:multiLevelType w:val="hybridMultilevel"/>
    <w:tmpl w:val="185AB0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2100554"/>
    <w:multiLevelType w:val="hybridMultilevel"/>
    <w:tmpl w:val="0CECF9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67332"/>
    <w:multiLevelType w:val="hybridMultilevel"/>
    <w:tmpl w:val="0728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340A3"/>
    <w:multiLevelType w:val="hybridMultilevel"/>
    <w:tmpl w:val="BDACDF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477453963">
    <w:abstractNumId w:val="9"/>
  </w:num>
  <w:num w:numId="2" w16cid:durableId="1501458194">
    <w:abstractNumId w:val="13"/>
  </w:num>
  <w:num w:numId="3" w16cid:durableId="367798849">
    <w:abstractNumId w:val="12"/>
  </w:num>
  <w:num w:numId="4" w16cid:durableId="886137132">
    <w:abstractNumId w:val="2"/>
  </w:num>
  <w:num w:numId="5" w16cid:durableId="1463646808">
    <w:abstractNumId w:val="14"/>
  </w:num>
  <w:num w:numId="6" w16cid:durableId="1344356238">
    <w:abstractNumId w:val="3"/>
  </w:num>
  <w:num w:numId="7" w16cid:durableId="166872562">
    <w:abstractNumId w:val="18"/>
  </w:num>
  <w:num w:numId="8" w16cid:durableId="1609006170">
    <w:abstractNumId w:val="10"/>
  </w:num>
  <w:num w:numId="9" w16cid:durableId="1690721040">
    <w:abstractNumId w:val="19"/>
  </w:num>
  <w:num w:numId="10" w16cid:durableId="503862348">
    <w:abstractNumId w:val="7"/>
  </w:num>
  <w:num w:numId="11" w16cid:durableId="1000084389">
    <w:abstractNumId w:val="11"/>
  </w:num>
  <w:num w:numId="12" w16cid:durableId="1625383243">
    <w:abstractNumId w:val="1"/>
  </w:num>
  <w:num w:numId="13" w16cid:durableId="1131675724">
    <w:abstractNumId w:val="15"/>
  </w:num>
  <w:num w:numId="14" w16cid:durableId="456801440">
    <w:abstractNumId w:val="6"/>
  </w:num>
  <w:num w:numId="15" w16cid:durableId="1385175423">
    <w:abstractNumId w:val="4"/>
  </w:num>
  <w:num w:numId="16" w16cid:durableId="1725180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7141962">
    <w:abstractNumId w:val="0"/>
  </w:num>
  <w:num w:numId="18" w16cid:durableId="827669645">
    <w:abstractNumId w:val="5"/>
  </w:num>
  <w:num w:numId="19" w16cid:durableId="493766016">
    <w:abstractNumId w:val="17"/>
  </w:num>
  <w:num w:numId="20" w16cid:durableId="922639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95D"/>
    <w:rsid w:val="00002970"/>
    <w:rsid w:val="00005A9B"/>
    <w:rsid w:val="00010A36"/>
    <w:rsid w:val="00014CCC"/>
    <w:rsid w:val="00014FB6"/>
    <w:rsid w:val="000170CD"/>
    <w:rsid w:val="00024829"/>
    <w:rsid w:val="00025F96"/>
    <w:rsid w:val="00026790"/>
    <w:rsid w:val="000357FE"/>
    <w:rsid w:val="0003585F"/>
    <w:rsid w:val="00040AE5"/>
    <w:rsid w:val="00044345"/>
    <w:rsid w:val="000476C6"/>
    <w:rsid w:val="00061578"/>
    <w:rsid w:val="000735E2"/>
    <w:rsid w:val="000801F5"/>
    <w:rsid w:val="00096063"/>
    <w:rsid w:val="000A275F"/>
    <w:rsid w:val="000A28C0"/>
    <w:rsid w:val="000A2D7B"/>
    <w:rsid w:val="000A45E7"/>
    <w:rsid w:val="000B1A02"/>
    <w:rsid w:val="000D21AB"/>
    <w:rsid w:val="000D3279"/>
    <w:rsid w:val="000E19E9"/>
    <w:rsid w:val="000E2013"/>
    <w:rsid w:val="000E22B0"/>
    <w:rsid w:val="000E758B"/>
    <w:rsid w:val="000F41D1"/>
    <w:rsid w:val="001049A5"/>
    <w:rsid w:val="001049AD"/>
    <w:rsid w:val="001118A2"/>
    <w:rsid w:val="00117681"/>
    <w:rsid w:val="00122644"/>
    <w:rsid w:val="001357BF"/>
    <w:rsid w:val="0014175F"/>
    <w:rsid w:val="00143FBD"/>
    <w:rsid w:val="00153A30"/>
    <w:rsid w:val="0016317B"/>
    <w:rsid w:val="00170BA8"/>
    <w:rsid w:val="00173EAC"/>
    <w:rsid w:val="00174089"/>
    <w:rsid w:val="00190EA0"/>
    <w:rsid w:val="00192804"/>
    <w:rsid w:val="00194294"/>
    <w:rsid w:val="00194595"/>
    <w:rsid w:val="001A631C"/>
    <w:rsid w:val="001B3241"/>
    <w:rsid w:val="001C2470"/>
    <w:rsid w:val="001D54B8"/>
    <w:rsid w:val="001D5C52"/>
    <w:rsid w:val="0020491E"/>
    <w:rsid w:val="00206B17"/>
    <w:rsid w:val="00210E86"/>
    <w:rsid w:val="002137E8"/>
    <w:rsid w:val="0021549A"/>
    <w:rsid w:val="0021672F"/>
    <w:rsid w:val="00217143"/>
    <w:rsid w:val="00232C5A"/>
    <w:rsid w:val="00236698"/>
    <w:rsid w:val="00243D32"/>
    <w:rsid w:val="00251C22"/>
    <w:rsid w:val="00263029"/>
    <w:rsid w:val="002803C5"/>
    <w:rsid w:val="0028410B"/>
    <w:rsid w:val="00287D20"/>
    <w:rsid w:val="00293C95"/>
    <w:rsid w:val="00293D7B"/>
    <w:rsid w:val="002A26B6"/>
    <w:rsid w:val="002A429F"/>
    <w:rsid w:val="002A6550"/>
    <w:rsid w:val="002B4FD6"/>
    <w:rsid w:val="002B7518"/>
    <w:rsid w:val="002B7851"/>
    <w:rsid w:val="002C1C24"/>
    <w:rsid w:val="002C6E9C"/>
    <w:rsid w:val="002C72C6"/>
    <w:rsid w:val="002D1514"/>
    <w:rsid w:val="002E0EF7"/>
    <w:rsid w:val="002E1DF4"/>
    <w:rsid w:val="002E3302"/>
    <w:rsid w:val="002E43DC"/>
    <w:rsid w:val="002E7F6C"/>
    <w:rsid w:val="0030197D"/>
    <w:rsid w:val="00302540"/>
    <w:rsid w:val="00302E82"/>
    <w:rsid w:val="0030555B"/>
    <w:rsid w:val="00307C4E"/>
    <w:rsid w:val="00317852"/>
    <w:rsid w:val="00317CA0"/>
    <w:rsid w:val="003212F3"/>
    <w:rsid w:val="00321C77"/>
    <w:rsid w:val="003314CC"/>
    <w:rsid w:val="0035003E"/>
    <w:rsid w:val="00355FD6"/>
    <w:rsid w:val="003619D0"/>
    <w:rsid w:val="00362A09"/>
    <w:rsid w:val="0036488A"/>
    <w:rsid w:val="00365490"/>
    <w:rsid w:val="003750B6"/>
    <w:rsid w:val="003752DF"/>
    <w:rsid w:val="00386D84"/>
    <w:rsid w:val="003A23E0"/>
    <w:rsid w:val="003A511E"/>
    <w:rsid w:val="003B398D"/>
    <w:rsid w:val="003C74C9"/>
    <w:rsid w:val="003E315A"/>
    <w:rsid w:val="004043EF"/>
    <w:rsid w:val="00410235"/>
    <w:rsid w:val="00410E43"/>
    <w:rsid w:val="00411EB5"/>
    <w:rsid w:val="004166E5"/>
    <w:rsid w:val="004322AF"/>
    <w:rsid w:val="00440967"/>
    <w:rsid w:val="00442B5B"/>
    <w:rsid w:val="0045006C"/>
    <w:rsid w:val="00452056"/>
    <w:rsid w:val="004563DA"/>
    <w:rsid w:val="00463E5A"/>
    <w:rsid w:val="00464957"/>
    <w:rsid w:val="00472BAD"/>
    <w:rsid w:val="00473DA8"/>
    <w:rsid w:val="00475EEA"/>
    <w:rsid w:val="004836F8"/>
    <w:rsid w:val="004911BD"/>
    <w:rsid w:val="004A0638"/>
    <w:rsid w:val="004B238E"/>
    <w:rsid w:val="004C3802"/>
    <w:rsid w:val="004C3E23"/>
    <w:rsid w:val="004E1899"/>
    <w:rsid w:val="004E321E"/>
    <w:rsid w:val="004F21CB"/>
    <w:rsid w:val="004F2212"/>
    <w:rsid w:val="00503562"/>
    <w:rsid w:val="005137B9"/>
    <w:rsid w:val="00516CF9"/>
    <w:rsid w:val="005221D7"/>
    <w:rsid w:val="00525A38"/>
    <w:rsid w:val="005467F6"/>
    <w:rsid w:val="00554339"/>
    <w:rsid w:val="00563E81"/>
    <w:rsid w:val="0057459B"/>
    <w:rsid w:val="00586E85"/>
    <w:rsid w:val="005B140F"/>
    <w:rsid w:val="005B175F"/>
    <w:rsid w:val="005D0746"/>
    <w:rsid w:val="005D3139"/>
    <w:rsid w:val="005E5BAD"/>
    <w:rsid w:val="005F1AB3"/>
    <w:rsid w:val="005F1FFF"/>
    <w:rsid w:val="005F30F6"/>
    <w:rsid w:val="00601372"/>
    <w:rsid w:val="0060152F"/>
    <w:rsid w:val="006067BB"/>
    <w:rsid w:val="00610BFB"/>
    <w:rsid w:val="00612FD4"/>
    <w:rsid w:val="00614DBB"/>
    <w:rsid w:val="0061569A"/>
    <w:rsid w:val="0061599F"/>
    <w:rsid w:val="006209C4"/>
    <w:rsid w:val="0062207A"/>
    <w:rsid w:val="0062323D"/>
    <w:rsid w:val="00624B40"/>
    <w:rsid w:val="00625D7B"/>
    <w:rsid w:val="00625FEC"/>
    <w:rsid w:val="00627F80"/>
    <w:rsid w:val="006366C0"/>
    <w:rsid w:val="0064595C"/>
    <w:rsid w:val="006511F5"/>
    <w:rsid w:val="006524A0"/>
    <w:rsid w:val="006539FA"/>
    <w:rsid w:val="00656736"/>
    <w:rsid w:val="00657843"/>
    <w:rsid w:val="00662D70"/>
    <w:rsid w:val="00675EDA"/>
    <w:rsid w:val="00683C0B"/>
    <w:rsid w:val="00686718"/>
    <w:rsid w:val="00686FED"/>
    <w:rsid w:val="006A2254"/>
    <w:rsid w:val="006A7E4A"/>
    <w:rsid w:val="006E74E8"/>
    <w:rsid w:val="006F0CCE"/>
    <w:rsid w:val="00700D0A"/>
    <w:rsid w:val="00704108"/>
    <w:rsid w:val="00704162"/>
    <w:rsid w:val="007045CE"/>
    <w:rsid w:val="00714C88"/>
    <w:rsid w:val="007204B2"/>
    <w:rsid w:val="007213B3"/>
    <w:rsid w:val="00721E40"/>
    <w:rsid w:val="0072435E"/>
    <w:rsid w:val="00725DDE"/>
    <w:rsid w:val="0073092D"/>
    <w:rsid w:val="00743CEF"/>
    <w:rsid w:val="00755E88"/>
    <w:rsid w:val="00761C44"/>
    <w:rsid w:val="00776390"/>
    <w:rsid w:val="00777624"/>
    <w:rsid w:val="00782C86"/>
    <w:rsid w:val="0078348D"/>
    <w:rsid w:val="00783F25"/>
    <w:rsid w:val="00786A18"/>
    <w:rsid w:val="00790328"/>
    <w:rsid w:val="00794AD0"/>
    <w:rsid w:val="007C0AB0"/>
    <w:rsid w:val="007D0E3C"/>
    <w:rsid w:val="00805658"/>
    <w:rsid w:val="00811B9C"/>
    <w:rsid w:val="008205E8"/>
    <w:rsid w:val="00823EA7"/>
    <w:rsid w:val="00831993"/>
    <w:rsid w:val="008322E3"/>
    <w:rsid w:val="008471A4"/>
    <w:rsid w:val="00856CA0"/>
    <w:rsid w:val="008575FC"/>
    <w:rsid w:val="00860CC1"/>
    <w:rsid w:val="008622BC"/>
    <w:rsid w:val="0086761A"/>
    <w:rsid w:val="00870B20"/>
    <w:rsid w:val="00872275"/>
    <w:rsid w:val="00873BC9"/>
    <w:rsid w:val="008747C2"/>
    <w:rsid w:val="00880DCC"/>
    <w:rsid w:val="00885988"/>
    <w:rsid w:val="00892CBC"/>
    <w:rsid w:val="00894DCB"/>
    <w:rsid w:val="008C2B39"/>
    <w:rsid w:val="008C40BD"/>
    <w:rsid w:val="008D02A4"/>
    <w:rsid w:val="008D6201"/>
    <w:rsid w:val="008E13D5"/>
    <w:rsid w:val="008E5C1E"/>
    <w:rsid w:val="008F69E6"/>
    <w:rsid w:val="00900463"/>
    <w:rsid w:val="0090452E"/>
    <w:rsid w:val="009061BD"/>
    <w:rsid w:val="00921887"/>
    <w:rsid w:val="00925C85"/>
    <w:rsid w:val="009263CE"/>
    <w:rsid w:val="00940EA6"/>
    <w:rsid w:val="00943B1A"/>
    <w:rsid w:val="009461DE"/>
    <w:rsid w:val="00946472"/>
    <w:rsid w:val="009467F7"/>
    <w:rsid w:val="0094782A"/>
    <w:rsid w:val="009674C3"/>
    <w:rsid w:val="00967DA8"/>
    <w:rsid w:val="00972ED6"/>
    <w:rsid w:val="0097628B"/>
    <w:rsid w:val="009974D6"/>
    <w:rsid w:val="009A7EE5"/>
    <w:rsid w:val="009B403C"/>
    <w:rsid w:val="009B582F"/>
    <w:rsid w:val="009C034C"/>
    <w:rsid w:val="009D00C7"/>
    <w:rsid w:val="009D32FD"/>
    <w:rsid w:val="009D5B8F"/>
    <w:rsid w:val="009D71B3"/>
    <w:rsid w:val="009D7458"/>
    <w:rsid w:val="009F5B5B"/>
    <w:rsid w:val="00A10FB4"/>
    <w:rsid w:val="00A26EA3"/>
    <w:rsid w:val="00A32C28"/>
    <w:rsid w:val="00A35D30"/>
    <w:rsid w:val="00A43F23"/>
    <w:rsid w:val="00A54F87"/>
    <w:rsid w:val="00A60AF2"/>
    <w:rsid w:val="00A80683"/>
    <w:rsid w:val="00A824AD"/>
    <w:rsid w:val="00A825B8"/>
    <w:rsid w:val="00A9119C"/>
    <w:rsid w:val="00A94D9D"/>
    <w:rsid w:val="00AA22AF"/>
    <w:rsid w:val="00AA7A6B"/>
    <w:rsid w:val="00AB2E0F"/>
    <w:rsid w:val="00AB35F3"/>
    <w:rsid w:val="00AC0671"/>
    <w:rsid w:val="00AC12C3"/>
    <w:rsid w:val="00AC5955"/>
    <w:rsid w:val="00AD495D"/>
    <w:rsid w:val="00AF6CB4"/>
    <w:rsid w:val="00B003BE"/>
    <w:rsid w:val="00B006E4"/>
    <w:rsid w:val="00B00C02"/>
    <w:rsid w:val="00B015D4"/>
    <w:rsid w:val="00B04AB9"/>
    <w:rsid w:val="00B05B19"/>
    <w:rsid w:val="00B06105"/>
    <w:rsid w:val="00B06DE6"/>
    <w:rsid w:val="00B12C1D"/>
    <w:rsid w:val="00B16AA2"/>
    <w:rsid w:val="00B17539"/>
    <w:rsid w:val="00B176B2"/>
    <w:rsid w:val="00B25889"/>
    <w:rsid w:val="00B27789"/>
    <w:rsid w:val="00B330A1"/>
    <w:rsid w:val="00B36842"/>
    <w:rsid w:val="00B41D9C"/>
    <w:rsid w:val="00B565FB"/>
    <w:rsid w:val="00B61838"/>
    <w:rsid w:val="00B62024"/>
    <w:rsid w:val="00B62D84"/>
    <w:rsid w:val="00B704A4"/>
    <w:rsid w:val="00B71A30"/>
    <w:rsid w:val="00B733C0"/>
    <w:rsid w:val="00B7438D"/>
    <w:rsid w:val="00B74FB5"/>
    <w:rsid w:val="00B867D4"/>
    <w:rsid w:val="00B9515E"/>
    <w:rsid w:val="00BA15EF"/>
    <w:rsid w:val="00BA6322"/>
    <w:rsid w:val="00BD2123"/>
    <w:rsid w:val="00BD501B"/>
    <w:rsid w:val="00BE2299"/>
    <w:rsid w:val="00BE4791"/>
    <w:rsid w:val="00BE744C"/>
    <w:rsid w:val="00BF1332"/>
    <w:rsid w:val="00BF1F8D"/>
    <w:rsid w:val="00BF20A2"/>
    <w:rsid w:val="00C06632"/>
    <w:rsid w:val="00C10CC9"/>
    <w:rsid w:val="00C13C2A"/>
    <w:rsid w:val="00C258BB"/>
    <w:rsid w:val="00C3284A"/>
    <w:rsid w:val="00C425E2"/>
    <w:rsid w:val="00C60061"/>
    <w:rsid w:val="00C65ACF"/>
    <w:rsid w:val="00C80636"/>
    <w:rsid w:val="00C8285E"/>
    <w:rsid w:val="00C90410"/>
    <w:rsid w:val="00CA54BA"/>
    <w:rsid w:val="00CB0E08"/>
    <w:rsid w:val="00CB2224"/>
    <w:rsid w:val="00CC6D61"/>
    <w:rsid w:val="00CC7CA8"/>
    <w:rsid w:val="00CD1786"/>
    <w:rsid w:val="00CF0923"/>
    <w:rsid w:val="00CF6133"/>
    <w:rsid w:val="00D0031B"/>
    <w:rsid w:val="00D01B4D"/>
    <w:rsid w:val="00D06385"/>
    <w:rsid w:val="00D1229B"/>
    <w:rsid w:val="00D14CCD"/>
    <w:rsid w:val="00D20810"/>
    <w:rsid w:val="00D23825"/>
    <w:rsid w:val="00D32BFE"/>
    <w:rsid w:val="00D4204A"/>
    <w:rsid w:val="00D429F9"/>
    <w:rsid w:val="00D43E5D"/>
    <w:rsid w:val="00D565C0"/>
    <w:rsid w:val="00D62F15"/>
    <w:rsid w:val="00D640DB"/>
    <w:rsid w:val="00D6653D"/>
    <w:rsid w:val="00D678BC"/>
    <w:rsid w:val="00D73801"/>
    <w:rsid w:val="00D81824"/>
    <w:rsid w:val="00D85583"/>
    <w:rsid w:val="00D93196"/>
    <w:rsid w:val="00D94257"/>
    <w:rsid w:val="00D94D27"/>
    <w:rsid w:val="00DB32CD"/>
    <w:rsid w:val="00DB5F58"/>
    <w:rsid w:val="00DC2A19"/>
    <w:rsid w:val="00DC38A9"/>
    <w:rsid w:val="00DD2346"/>
    <w:rsid w:val="00DE0564"/>
    <w:rsid w:val="00DE0D7F"/>
    <w:rsid w:val="00DF0E67"/>
    <w:rsid w:val="00E06E5B"/>
    <w:rsid w:val="00E07A0F"/>
    <w:rsid w:val="00E1086A"/>
    <w:rsid w:val="00E16F97"/>
    <w:rsid w:val="00E17A8F"/>
    <w:rsid w:val="00E22DFE"/>
    <w:rsid w:val="00E24F5F"/>
    <w:rsid w:val="00E31C62"/>
    <w:rsid w:val="00E33566"/>
    <w:rsid w:val="00E41B25"/>
    <w:rsid w:val="00E42656"/>
    <w:rsid w:val="00E50AE0"/>
    <w:rsid w:val="00E541B3"/>
    <w:rsid w:val="00E559BF"/>
    <w:rsid w:val="00E65BC2"/>
    <w:rsid w:val="00E71839"/>
    <w:rsid w:val="00E748B7"/>
    <w:rsid w:val="00E77F2C"/>
    <w:rsid w:val="00E909AF"/>
    <w:rsid w:val="00E93A04"/>
    <w:rsid w:val="00E9423F"/>
    <w:rsid w:val="00EB3C8B"/>
    <w:rsid w:val="00ED063D"/>
    <w:rsid w:val="00ED56DB"/>
    <w:rsid w:val="00EE0954"/>
    <w:rsid w:val="00EE1E8A"/>
    <w:rsid w:val="00EE4137"/>
    <w:rsid w:val="00EE6B69"/>
    <w:rsid w:val="00EF0242"/>
    <w:rsid w:val="00EF0973"/>
    <w:rsid w:val="00F038DA"/>
    <w:rsid w:val="00F15008"/>
    <w:rsid w:val="00F24A90"/>
    <w:rsid w:val="00F27147"/>
    <w:rsid w:val="00F33AA2"/>
    <w:rsid w:val="00F42094"/>
    <w:rsid w:val="00F4672B"/>
    <w:rsid w:val="00F56519"/>
    <w:rsid w:val="00F62262"/>
    <w:rsid w:val="00F644B7"/>
    <w:rsid w:val="00F677B0"/>
    <w:rsid w:val="00F71B21"/>
    <w:rsid w:val="00F73C4F"/>
    <w:rsid w:val="00F861D7"/>
    <w:rsid w:val="00F95A9C"/>
    <w:rsid w:val="00F97F41"/>
    <w:rsid w:val="00FA1DFB"/>
    <w:rsid w:val="00FC3244"/>
    <w:rsid w:val="00FC6158"/>
    <w:rsid w:val="00FC7F19"/>
    <w:rsid w:val="00FD469C"/>
    <w:rsid w:val="00FD70C7"/>
    <w:rsid w:val="00FE33D3"/>
    <w:rsid w:val="00FE7DB7"/>
    <w:rsid w:val="00FF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0FA9F"/>
  <w15:chartTrackingRefBased/>
  <w15:docId w15:val="{A930B2C4-5B8E-49DB-8AAC-3598BD28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6B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6B2"/>
    <w:pPr>
      <w:tabs>
        <w:tab w:val="center" w:pos="4320"/>
        <w:tab w:val="right" w:pos="8640"/>
      </w:tabs>
    </w:pPr>
  </w:style>
  <w:style w:type="paragraph" w:styleId="Footer">
    <w:name w:val="footer"/>
    <w:basedOn w:val="Normal"/>
    <w:rsid w:val="00B176B2"/>
    <w:pPr>
      <w:tabs>
        <w:tab w:val="center" w:pos="4320"/>
        <w:tab w:val="right" w:pos="8640"/>
      </w:tabs>
    </w:pPr>
  </w:style>
  <w:style w:type="table" w:styleId="TableGrid">
    <w:name w:val="Table Grid"/>
    <w:basedOn w:val="TableNormal"/>
    <w:rsid w:val="0067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3B1A"/>
    <w:rPr>
      <w:color w:val="0000FF"/>
      <w:u w:val="single"/>
    </w:rPr>
  </w:style>
  <w:style w:type="paragraph" w:styleId="NormalWeb">
    <w:name w:val="Normal (Web)"/>
    <w:basedOn w:val="Normal"/>
    <w:uiPriority w:val="99"/>
    <w:unhideWhenUsed/>
    <w:rsid w:val="00943B1A"/>
    <w:rPr>
      <w:rFonts w:eastAsia="Calibri"/>
      <w:lang w:eastAsia="en-GB"/>
    </w:rPr>
  </w:style>
  <w:style w:type="character" w:styleId="Strong">
    <w:name w:val="Strong"/>
    <w:uiPriority w:val="22"/>
    <w:qFormat/>
    <w:rsid w:val="00943B1A"/>
    <w:rPr>
      <w:b/>
      <w:bCs/>
    </w:rPr>
  </w:style>
  <w:style w:type="paragraph" w:styleId="ListParagraph">
    <w:name w:val="List Paragraph"/>
    <w:basedOn w:val="Normal"/>
    <w:uiPriority w:val="34"/>
    <w:qFormat/>
    <w:rsid w:val="005467F6"/>
    <w:pPr>
      <w:ind w:left="720"/>
      <w:contextualSpacing/>
    </w:pPr>
  </w:style>
  <w:style w:type="paragraph" w:styleId="BalloonText">
    <w:name w:val="Balloon Text"/>
    <w:basedOn w:val="Normal"/>
    <w:link w:val="BalloonTextChar"/>
    <w:rsid w:val="00010A36"/>
    <w:rPr>
      <w:rFonts w:ascii="Tahoma" w:hAnsi="Tahoma" w:cs="Tahoma"/>
      <w:sz w:val="16"/>
      <w:szCs w:val="16"/>
    </w:rPr>
  </w:style>
  <w:style w:type="character" w:customStyle="1" w:styleId="BalloonTextChar">
    <w:name w:val="Balloon Text Char"/>
    <w:link w:val="BalloonText"/>
    <w:rsid w:val="00010A36"/>
    <w:rPr>
      <w:rFonts w:ascii="Tahoma" w:hAnsi="Tahoma" w:cs="Tahoma"/>
      <w:sz w:val="16"/>
      <w:szCs w:val="16"/>
      <w:lang w:eastAsia="en-US"/>
    </w:rPr>
  </w:style>
  <w:style w:type="character" w:styleId="FollowedHyperlink">
    <w:name w:val="FollowedHyperlink"/>
    <w:basedOn w:val="DefaultParagraphFont"/>
    <w:rsid w:val="00FD70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5377">
      <w:bodyDiv w:val="1"/>
      <w:marLeft w:val="0"/>
      <w:marRight w:val="0"/>
      <w:marTop w:val="0"/>
      <w:marBottom w:val="0"/>
      <w:divBdr>
        <w:top w:val="none" w:sz="0" w:space="0" w:color="auto"/>
        <w:left w:val="none" w:sz="0" w:space="0" w:color="auto"/>
        <w:bottom w:val="none" w:sz="0" w:space="0" w:color="auto"/>
        <w:right w:val="none" w:sz="0" w:space="0" w:color="auto"/>
      </w:divBdr>
    </w:div>
    <w:div w:id="569383604">
      <w:bodyDiv w:val="1"/>
      <w:marLeft w:val="0"/>
      <w:marRight w:val="0"/>
      <w:marTop w:val="0"/>
      <w:marBottom w:val="0"/>
      <w:divBdr>
        <w:top w:val="none" w:sz="0" w:space="0" w:color="auto"/>
        <w:left w:val="none" w:sz="0" w:space="0" w:color="auto"/>
        <w:bottom w:val="none" w:sz="0" w:space="0" w:color="auto"/>
        <w:right w:val="none" w:sz="0" w:space="0" w:color="auto"/>
      </w:divBdr>
      <w:divsChild>
        <w:div w:id="819466455">
          <w:marLeft w:val="0"/>
          <w:marRight w:val="0"/>
          <w:marTop w:val="0"/>
          <w:marBottom w:val="0"/>
          <w:divBdr>
            <w:top w:val="none" w:sz="0" w:space="0" w:color="auto"/>
            <w:left w:val="none" w:sz="0" w:space="0" w:color="auto"/>
            <w:bottom w:val="none" w:sz="0" w:space="0" w:color="auto"/>
            <w:right w:val="none" w:sz="0" w:space="0" w:color="auto"/>
          </w:divBdr>
        </w:div>
      </w:divsChild>
    </w:div>
    <w:div w:id="691954437">
      <w:bodyDiv w:val="1"/>
      <w:marLeft w:val="0"/>
      <w:marRight w:val="0"/>
      <w:marTop w:val="0"/>
      <w:marBottom w:val="0"/>
      <w:divBdr>
        <w:top w:val="none" w:sz="0" w:space="0" w:color="auto"/>
        <w:left w:val="none" w:sz="0" w:space="0" w:color="auto"/>
        <w:bottom w:val="none" w:sz="0" w:space="0" w:color="auto"/>
        <w:right w:val="none" w:sz="0" w:space="0" w:color="auto"/>
      </w:divBdr>
    </w:div>
    <w:div w:id="8156050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604">
          <w:marLeft w:val="0"/>
          <w:marRight w:val="0"/>
          <w:marTop w:val="0"/>
          <w:marBottom w:val="0"/>
          <w:divBdr>
            <w:top w:val="none" w:sz="0" w:space="0" w:color="auto"/>
            <w:left w:val="none" w:sz="0" w:space="0" w:color="auto"/>
            <w:bottom w:val="none" w:sz="0" w:space="0" w:color="auto"/>
            <w:right w:val="none" w:sz="0" w:space="0" w:color="auto"/>
          </w:divBdr>
        </w:div>
      </w:divsChild>
    </w:div>
    <w:div w:id="819348678">
      <w:bodyDiv w:val="1"/>
      <w:marLeft w:val="0"/>
      <w:marRight w:val="0"/>
      <w:marTop w:val="0"/>
      <w:marBottom w:val="0"/>
      <w:divBdr>
        <w:top w:val="none" w:sz="0" w:space="0" w:color="auto"/>
        <w:left w:val="none" w:sz="0" w:space="0" w:color="auto"/>
        <w:bottom w:val="none" w:sz="0" w:space="0" w:color="auto"/>
        <w:right w:val="none" w:sz="0" w:space="0" w:color="auto"/>
      </w:divBdr>
    </w:div>
    <w:div w:id="945386641">
      <w:bodyDiv w:val="1"/>
      <w:marLeft w:val="0"/>
      <w:marRight w:val="0"/>
      <w:marTop w:val="0"/>
      <w:marBottom w:val="0"/>
      <w:divBdr>
        <w:top w:val="none" w:sz="0" w:space="0" w:color="auto"/>
        <w:left w:val="none" w:sz="0" w:space="0" w:color="auto"/>
        <w:bottom w:val="none" w:sz="0" w:space="0" w:color="auto"/>
        <w:right w:val="none" w:sz="0" w:space="0" w:color="auto"/>
      </w:divBdr>
    </w:div>
    <w:div w:id="1055356689">
      <w:bodyDiv w:val="1"/>
      <w:marLeft w:val="0"/>
      <w:marRight w:val="0"/>
      <w:marTop w:val="0"/>
      <w:marBottom w:val="0"/>
      <w:divBdr>
        <w:top w:val="none" w:sz="0" w:space="0" w:color="auto"/>
        <w:left w:val="none" w:sz="0" w:space="0" w:color="auto"/>
        <w:bottom w:val="none" w:sz="0" w:space="0" w:color="auto"/>
        <w:right w:val="none" w:sz="0" w:space="0" w:color="auto"/>
      </w:divBdr>
    </w:div>
    <w:div w:id="1057976479">
      <w:bodyDiv w:val="1"/>
      <w:marLeft w:val="0"/>
      <w:marRight w:val="0"/>
      <w:marTop w:val="0"/>
      <w:marBottom w:val="0"/>
      <w:divBdr>
        <w:top w:val="none" w:sz="0" w:space="0" w:color="auto"/>
        <w:left w:val="none" w:sz="0" w:space="0" w:color="auto"/>
        <w:bottom w:val="none" w:sz="0" w:space="0" w:color="auto"/>
        <w:right w:val="none" w:sz="0" w:space="0" w:color="auto"/>
      </w:divBdr>
    </w:div>
    <w:div w:id="1083799691">
      <w:bodyDiv w:val="1"/>
      <w:marLeft w:val="0"/>
      <w:marRight w:val="0"/>
      <w:marTop w:val="0"/>
      <w:marBottom w:val="0"/>
      <w:divBdr>
        <w:top w:val="none" w:sz="0" w:space="0" w:color="auto"/>
        <w:left w:val="none" w:sz="0" w:space="0" w:color="auto"/>
        <w:bottom w:val="none" w:sz="0" w:space="0" w:color="auto"/>
        <w:right w:val="none" w:sz="0" w:space="0" w:color="auto"/>
      </w:divBdr>
    </w:div>
    <w:div w:id="1087264973">
      <w:bodyDiv w:val="1"/>
      <w:marLeft w:val="0"/>
      <w:marRight w:val="0"/>
      <w:marTop w:val="0"/>
      <w:marBottom w:val="0"/>
      <w:divBdr>
        <w:top w:val="none" w:sz="0" w:space="0" w:color="auto"/>
        <w:left w:val="none" w:sz="0" w:space="0" w:color="auto"/>
        <w:bottom w:val="none" w:sz="0" w:space="0" w:color="auto"/>
        <w:right w:val="none" w:sz="0" w:space="0" w:color="auto"/>
      </w:divBdr>
    </w:div>
    <w:div w:id="1319269501">
      <w:bodyDiv w:val="1"/>
      <w:marLeft w:val="0"/>
      <w:marRight w:val="0"/>
      <w:marTop w:val="0"/>
      <w:marBottom w:val="0"/>
      <w:divBdr>
        <w:top w:val="none" w:sz="0" w:space="0" w:color="auto"/>
        <w:left w:val="none" w:sz="0" w:space="0" w:color="auto"/>
        <w:bottom w:val="none" w:sz="0" w:space="0" w:color="auto"/>
        <w:right w:val="none" w:sz="0" w:space="0" w:color="auto"/>
      </w:divBdr>
    </w:div>
    <w:div w:id="1395422544">
      <w:bodyDiv w:val="1"/>
      <w:marLeft w:val="0"/>
      <w:marRight w:val="0"/>
      <w:marTop w:val="0"/>
      <w:marBottom w:val="0"/>
      <w:divBdr>
        <w:top w:val="none" w:sz="0" w:space="0" w:color="auto"/>
        <w:left w:val="none" w:sz="0" w:space="0" w:color="auto"/>
        <w:bottom w:val="none" w:sz="0" w:space="0" w:color="auto"/>
        <w:right w:val="none" w:sz="0" w:space="0" w:color="auto"/>
      </w:divBdr>
    </w:div>
    <w:div w:id="1531652080">
      <w:bodyDiv w:val="1"/>
      <w:marLeft w:val="0"/>
      <w:marRight w:val="0"/>
      <w:marTop w:val="0"/>
      <w:marBottom w:val="0"/>
      <w:divBdr>
        <w:top w:val="none" w:sz="0" w:space="0" w:color="auto"/>
        <w:left w:val="none" w:sz="0" w:space="0" w:color="auto"/>
        <w:bottom w:val="none" w:sz="0" w:space="0" w:color="auto"/>
        <w:right w:val="none" w:sz="0" w:space="0" w:color="auto"/>
      </w:divBdr>
    </w:div>
    <w:div w:id="1748457068">
      <w:bodyDiv w:val="1"/>
      <w:marLeft w:val="0"/>
      <w:marRight w:val="0"/>
      <w:marTop w:val="0"/>
      <w:marBottom w:val="0"/>
      <w:divBdr>
        <w:top w:val="none" w:sz="0" w:space="0" w:color="auto"/>
        <w:left w:val="none" w:sz="0" w:space="0" w:color="auto"/>
        <w:bottom w:val="none" w:sz="0" w:space="0" w:color="auto"/>
        <w:right w:val="none" w:sz="0" w:space="0" w:color="auto"/>
      </w:divBdr>
    </w:div>
    <w:div w:id="1832673076">
      <w:bodyDiv w:val="1"/>
      <w:marLeft w:val="0"/>
      <w:marRight w:val="0"/>
      <w:marTop w:val="0"/>
      <w:marBottom w:val="0"/>
      <w:divBdr>
        <w:top w:val="none" w:sz="0" w:space="0" w:color="auto"/>
        <w:left w:val="none" w:sz="0" w:space="0" w:color="auto"/>
        <w:bottom w:val="none" w:sz="0" w:space="0" w:color="auto"/>
        <w:right w:val="none" w:sz="0" w:space="0" w:color="auto"/>
      </w:divBdr>
    </w:div>
    <w:div w:id="1890415649">
      <w:bodyDiv w:val="1"/>
      <w:marLeft w:val="0"/>
      <w:marRight w:val="0"/>
      <w:marTop w:val="0"/>
      <w:marBottom w:val="0"/>
      <w:divBdr>
        <w:top w:val="none" w:sz="0" w:space="0" w:color="auto"/>
        <w:left w:val="none" w:sz="0" w:space="0" w:color="auto"/>
        <w:bottom w:val="none" w:sz="0" w:space="0" w:color="auto"/>
        <w:right w:val="none" w:sz="0" w:space="0" w:color="auto"/>
      </w:divBdr>
    </w:div>
    <w:div w:id="1981031843">
      <w:bodyDiv w:val="1"/>
      <w:marLeft w:val="0"/>
      <w:marRight w:val="0"/>
      <w:marTop w:val="0"/>
      <w:marBottom w:val="0"/>
      <w:divBdr>
        <w:top w:val="none" w:sz="0" w:space="0" w:color="auto"/>
        <w:left w:val="none" w:sz="0" w:space="0" w:color="auto"/>
        <w:bottom w:val="none" w:sz="0" w:space="0" w:color="auto"/>
        <w:right w:val="none" w:sz="0" w:space="0" w:color="auto"/>
      </w:divBdr>
    </w:div>
    <w:div w:id="20090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gyll-bute.gov.uk/publications-practice-and-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Consonant Digraphs</vt:lpstr>
    </vt:vector>
  </TitlesOfParts>
  <Company>ST. MARYCHURCH SCHOOL</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Consonant Digraphs</dc:title>
  <dc:subject/>
  <dc:creator>User</dc:creator>
  <cp:keywords/>
  <cp:lastModifiedBy>Tromans, Claire</cp:lastModifiedBy>
  <cp:revision>2</cp:revision>
  <cp:lastPrinted>2022-09-06T11:41:00Z</cp:lastPrinted>
  <dcterms:created xsi:type="dcterms:W3CDTF">2025-11-28T13:06:00Z</dcterms:created>
  <dcterms:modified xsi:type="dcterms:W3CDTF">2025-11-28T13:06:00Z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64c5000f,4b832f8e,e2d162e</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2025-11-28T13:06:04Z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212bee46-0d4a-427d-9d24-7f76a406dead</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